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CAC" w:rsidRDefault="006A519F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Аннотация к рабочей программе учебного предмета</w:t>
      </w:r>
    </w:p>
    <w:p w:rsidR="00844CAC" w:rsidRDefault="006A519F">
      <w:pPr>
        <w:spacing w:after="160" w:line="240" w:lineRule="auto"/>
        <w:jc w:val="center"/>
        <w:rPr>
          <w:rFonts w:ascii="Calibri" w:eastAsia="Calibri" w:hAnsi="Calibri" w:cs="Calibri"/>
          <w:b/>
          <w:sz w:val="36"/>
        </w:rPr>
      </w:pPr>
      <w:r>
        <w:rPr>
          <w:rFonts w:ascii="Times New Roman" w:eastAsia="Times New Roman" w:hAnsi="Times New Roman" w:cs="Times New Roman"/>
          <w:b/>
          <w:sz w:val="28"/>
        </w:rPr>
        <w:t>« Формирование речевого слуха и произносительтной стороны речи»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1860"/>
        <w:gridCol w:w="7425"/>
      </w:tblGrid>
      <w:tr w:rsidR="00844CAC">
        <w:trPr>
          <w:trHeight w:val="41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2- Б  класс</w:t>
            </w:r>
          </w:p>
        </w:tc>
      </w:tr>
      <w:tr w:rsidR="00844CAC">
        <w:trPr>
          <w:trHeight w:val="431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846174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МО учителей дефектологов.</w:t>
            </w:r>
          </w:p>
        </w:tc>
      </w:tr>
      <w:tr w:rsidR="00844CAC">
        <w:trPr>
          <w:trHeight w:val="1567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у детей с нарушениями слуха восприятия и воспроизведения устной речи (с использованием    стационарной    электроакустической    аппаратуры    и    /    или индивидуальных слуховых аппаратов).</w:t>
            </w:r>
          </w:p>
        </w:tc>
      </w:tr>
      <w:tr w:rsidR="00844CAC"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формирование и развитие речевого слуха, создание на этой базе принципиально новой слухо-зрительной основы восприятия устной речи;</w:t>
            </w:r>
          </w:p>
          <w:p w:rsidR="00844CAC" w:rsidRDefault="006A519F">
            <w:pPr>
              <w:tabs>
                <w:tab w:val="left" w:pos="1416"/>
              </w:tabs>
              <w:spacing w:before="14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развитие внятной, членораздельной, достаточно естественной по звучанию речи, навыков самоконтроля произносительной стороной речи;</w:t>
            </w:r>
          </w:p>
          <w:p w:rsidR="00844CAC" w:rsidRDefault="006A519F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формирование умений использовать в процессе устной коммуникации естественные невербальные средства (мимику, пластику и др.), что в известной мере облегчает понимание речи;</w:t>
            </w:r>
          </w:p>
          <w:p w:rsidR="00844CAC" w:rsidRDefault="006A519F">
            <w:pPr>
              <w:tabs>
                <w:tab w:val="left" w:pos="1416"/>
              </w:tabs>
              <w:spacing w:before="19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личностных универсальных учебных действий - развитие мотивации овладения устной речью, устной коммуникации со слышащими людьми; формирование речевого поведения при соблюдении норм речевого этикета;</w:t>
            </w:r>
          </w:p>
          <w:p w:rsidR="00844CAC" w:rsidRDefault="006A519F">
            <w:pPr>
              <w:tabs>
                <w:tab w:val="left" w:pos="141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- в сфере регулятивных универсальных учебных действий - развитие способности принимать и сохранять учебную цель и задачу, планировать её реализацию, осуществлять, контролировать и оценивать свои речевые действия; вносить соответствующие коррективы в их выполнение;</w:t>
            </w:r>
          </w:p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44CAC">
        <w:trPr>
          <w:trHeight w:val="1520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Учебно- методический комплекс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специальные (коррекционные) программы учреждений 2 вида. Авторы К. Г Коровин, А. Г. Зикеев М. «Просвещение», 2018 г.</w:t>
            </w:r>
          </w:p>
          <w:p w:rsidR="00844CAC" w:rsidRDefault="006A519F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учебник «Произношение» 2 класс для школы глухих, М. «Просвещение», 2016 г.;</w:t>
            </w:r>
          </w:p>
          <w:p w:rsidR="00844CAC" w:rsidRDefault="006A519F">
            <w:pPr>
              <w:numPr>
                <w:ilvl w:val="0"/>
                <w:numId w:val="1"/>
              </w:numPr>
              <w:spacing w:line="240" w:lineRule="auto"/>
              <w:ind w:right="-257"/>
              <w:jc w:val="both"/>
              <w:rPr>
                <w:rFonts w:ascii="Times New Roman" w:eastAsia="Times New Roman" w:hAnsi="Times New Roman" w:cs="Times New Roman"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компьютерные программы;</w:t>
            </w:r>
          </w:p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учебные пособия для специальных образовательных учреждений</w:t>
            </w:r>
          </w:p>
        </w:tc>
      </w:tr>
      <w:tr w:rsidR="00844CAC">
        <w:trPr>
          <w:trHeight w:val="702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Развитие речевого и зрительного восприятия</w:t>
            </w:r>
          </w:p>
          <w:p w:rsidR="00844CAC" w:rsidRDefault="006A519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</w:pPr>
            <w:r>
              <w:rPr>
                <w:rFonts w:ascii="Times New Roman" w:eastAsia="Times New Roman" w:hAnsi="Times New Roman" w:cs="Times New Roman"/>
              </w:rPr>
              <w:t>Формирование произносительной стороны речи</w:t>
            </w:r>
          </w:p>
        </w:tc>
      </w:tr>
      <w:tr w:rsidR="00844CAC">
        <w:trPr>
          <w:trHeight w:val="1499"/>
        </w:trPr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44CAC" w:rsidRDefault="006A519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Индивидуальные  занятия по развитию речевого слуха и формированию произносительной стороны устной речи проводятся по 3 часа в неделю на одного обучающегося ( 34 недели) , 204 часа в год.</w:t>
            </w:r>
          </w:p>
        </w:tc>
      </w:tr>
    </w:tbl>
    <w:p w:rsidR="00844CAC" w:rsidRDefault="00844CA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sectPr w:rsidR="00844CAC" w:rsidSect="00BE7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E61BC"/>
    <w:multiLevelType w:val="multilevel"/>
    <w:tmpl w:val="CDB4FA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C116F"/>
    <w:multiLevelType w:val="multilevel"/>
    <w:tmpl w:val="FAAC53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44CAC"/>
    <w:rsid w:val="006A519F"/>
    <w:rsid w:val="00844CAC"/>
    <w:rsid w:val="00846174"/>
    <w:rsid w:val="00BE7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Воспитатель</cp:lastModifiedBy>
  <cp:revision>5</cp:revision>
  <dcterms:created xsi:type="dcterms:W3CDTF">2024-05-31T08:45:00Z</dcterms:created>
  <dcterms:modified xsi:type="dcterms:W3CDTF">2024-05-31T08:46:00Z</dcterms:modified>
</cp:coreProperties>
</file>